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C3" w:rsidRDefault="004613C3" w:rsidP="004613C3">
      <w:pPr>
        <w:jc w:val="center"/>
        <w:rPr>
          <w:sz w:val="28"/>
          <w:szCs w:val="28"/>
        </w:rPr>
      </w:pPr>
    </w:p>
    <w:p w:rsidR="00454B35" w:rsidRPr="004613C3" w:rsidRDefault="004613C3" w:rsidP="004613C3">
      <w:pPr>
        <w:jc w:val="center"/>
        <w:rPr>
          <w:noProof/>
          <w:sz w:val="28"/>
          <w:szCs w:val="28"/>
        </w:rPr>
      </w:pPr>
      <w:r w:rsidRPr="004613C3">
        <w:rPr>
          <w:sz w:val="28"/>
          <w:szCs w:val="28"/>
        </w:rPr>
        <w:t>Электронные услуги и сервисы Росреестра</w:t>
      </w:r>
    </w:p>
    <w:p w:rsidR="00AD48F0" w:rsidRPr="00AD48F0" w:rsidRDefault="00AD48F0" w:rsidP="00AD48F0">
      <w:pPr>
        <w:ind w:firstLine="708"/>
        <w:jc w:val="both"/>
        <w:rPr>
          <w:rFonts w:ascii="Segoe UI" w:hAnsi="Segoe UI" w:cs="Segoe UI"/>
        </w:rPr>
      </w:pPr>
    </w:p>
    <w:p w:rsidR="00AD48F0" w:rsidRPr="00CD5C41" w:rsidRDefault="00AD48F0" w:rsidP="00AD48F0">
      <w:pPr>
        <w:ind w:firstLine="708"/>
        <w:jc w:val="both"/>
        <w:rPr>
          <w:sz w:val="26"/>
          <w:szCs w:val="26"/>
        </w:rPr>
      </w:pPr>
      <w:r w:rsidRPr="00CD5C41">
        <w:rPr>
          <w:sz w:val="26"/>
          <w:szCs w:val="26"/>
        </w:rPr>
        <w:t>Электронные услуги и сервисы Росреестра – это простой способ получить услуги ведомства напрямую, без посредников. Тем самым Росреестр помогает гражданам экономить свои деньги.</w:t>
      </w:r>
    </w:p>
    <w:p w:rsidR="00AD48F0" w:rsidRPr="00CD5C41" w:rsidRDefault="00AD48F0" w:rsidP="00AD48F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D5C41">
        <w:rPr>
          <w:color w:val="000000"/>
          <w:sz w:val="26"/>
          <w:szCs w:val="26"/>
          <w:shd w:val="clear" w:color="auto" w:fill="FFFFFF"/>
        </w:rPr>
        <w:t xml:space="preserve">Электронный сервис «Личный кабинет» на официальном сайте Росреестра </w:t>
      </w:r>
      <w:hyperlink r:id="rId7" w:history="1">
        <w:r w:rsidRPr="00CD5C41">
          <w:rPr>
            <w:rStyle w:val="a5"/>
            <w:sz w:val="26"/>
            <w:szCs w:val="26"/>
            <w:shd w:val="clear" w:color="auto" w:fill="FFFFFF"/>
          </w:rPr>
          <w:t>www.rosreestr.ru</w:t>
        </w:r>
      </w:hyperlink>
      <w:r w:rsidRPr="00CD5C41">
        <w:rPr>
          <w:color w:val="000000"/>
          <w:sz w:val="26"/>
          <w:szCs w:val="26"/>
          <w:shd w:val="clear" w:color="auto" w:fill="FFFFFF"/>
        </w:rPr>
        <w:t xml:space="preserve">  позволяет физическим или юридическим лицам, имеющим объекты недвижимого имущества: </w:t>
      </w:r>
    </w:p>
    <w:p w:rsidR="00AD48F0" w:rsidRPr="00CD5C41" w:rsidRDefault="00AD48F0" w:rsidP="00AD48F0">
      <w:pPr>
        <w:pStyle w:val="ad"/>
        <w:numPr>
          <w:ilvl w:val="0"/>
          <w:numId w:val="9"/>
        </w:numPr>
        <w:spacing w:before="0" w:line="240" w:lineRule="auto"/>
        <w:ind w:left="284" w:hanging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проверять информацию о принадлежащих ему объектах недвижимости, например кадастровый номер, площадь, кадастровая стоимость, сведения об ограничениях / обременениях прав на странице «Мои объекты»; </w:t>
      </w:r>
    </w:p>
    <w:p w:rsidR="00AD48F0" w:rsidRPr="00CD5C41" w:rsidRDefault="00AD48F0" w:rsidP="00AD48F0">
      <w:pPr>
        <w:pStyle w:val="ad"/>
        <w:numPr>
          <w:ilvl w:val="0"/>
          <w:numId w:val="9"/>
        </w:numPr>
        <w:spacing w:before="0" w:line="240" w:lineRule="auto"/>
        <w:ind w:left="284" w:hanging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размещать извещение о продаже своей доли в праве собственности;</w:t>
      </w:r>
    </w:p>
    <w:p w:rsidR="00AD48F0" w:rsidRPr="00CD5C41" w:rsidRDefault="00AD48F0" w:rsidP="00AD48F0">
      <w:pPr>
        <w:pStyle w:val="ad"/>
        <w:numPr>
          <w:ilvl w:val="0"/>
          <w:numId w:val="9"/>
        </w:numPr>
        <w:spacing w:before="0" w:line="240" w:lineRule="auto"/>
        <w:ind w:left="284" w:hanging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отслеживать статус исполнения государственных услуг в случае подачи заявления через Личный кабинет в разделе «Мои заявки»; </w:t>
      </w:r>
    </w:p>
    <w:p w:rsidR="00AD48F0" w:rsidRPr="00CD5C41" w:rsidRDefault="00AD48F0" w:rsidP="00AD48F0">
      <w:pPr>
        <w:pStyle w:val="ad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записываться на прием в офисы приема-выдачи документов органа регистрации прав по экстерриториальному принципу;  </w:t>
      </w:r>
    </w:p>
    <w:p w:rsidR="00AD48F0" w:rsidRPr="00CD5C41" w:rsidRDefault="00AD48F0" w:rsidP="00AD48F0">
      <w:pPr>
        <w:pStyle w:val="ad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осуществлять подготовку схемы расположения земельного участка (СРЗУ) на кадастровом плане территории в форме электронного документа; </w:t>
      </w:r>
    </w:p>
    <w:p w:rsidR="00AD48F0" w:rsidRPr="00CD5C41" w:rsidRDefault="00AD48F0" w:rsidP="00AD48F0">
      <w:pPr>
        <w:pStyle w:val="ad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оплачивать использование сервисов «Подготовка схемы расположения земельного участка» и (или) «Предоставление сведений ЕГРН» в разделе «Мой баланс»; </w:t>
      </w:r>
    </w:p>
    <w:p w:rsidR="00AD48F0" w:rsidRPr="00CD5C41" w:rsidRDefault="00AD48F0" w:rsidP="00AD48F0">
      <w:pPr>
        <w:pStyle w:val="ad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получать различные уведомления: </w:t>
      </w:r>
    </w:p>
    <w:p w:rsidR="00AD48F0" w:rsidRPr="00CD5C41" w:rsidRDefault="00AD48F0" w:rsidP="00AD48F0">
      <w:pPr>
        <w:pStyle w:val="ad"/>
        <w:spacing w:line="240" w:lineRule="auto"/>
        <w:ind w:left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— о ходе исполнения государственных услуг; </w:t>
      </w:r>
    </w:p>
    <w:p w:rsidR="00AD48F0" w:rsidRPr="00CD5C41" w:rsidRDefault="00AD48F0" w:rsidP="00AD48F0">
      <w:pPr>
        <w:pStyle w:val="ad"/>
        <w:spacing w:line="240" w:lineRule="auto"/>
        <w:ind w:left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— об осуществлении предварительной записи на прием; </w:t>
      </w:r>
    </w:p>
    <w:p w:rsidR="00AD48F0" w:rsidRPr="00CD5C41" w:rsidRDefault="00AD48F0" w:rsidP="00AD48F0">
      <w:pPr>
        <w:pStyle w:val="ad"/>
        <w:spacing w:line="240" w:lineRule="auto"/>
        <w:ind w:left="284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— о поступлении оплаты за использование сервисов «Подготовка схемы расположения земельного участка» и (или) «Предоставление сведений ЕГРН» в разделе «Мой баланс»; </w:t>
      </w:r>
    </w:p>
    <w:p w:rsidR="00AD48F0" w:rsidRPr="00CD5C41" w:rsidRDefault="00AD48F0" w:rsidP="00AD48F0">
      <w:pPr>
        <w:pStyle w:val="ad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D5C41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управлять способами получения уведомлений в разделе «Настройки».</w:t>
      </w:r>
      <w:r w:rsidRPr="00CD5C4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D48F0" w:rsidRPr="00CD5C41" w:rsidRDefault="00AD48F0" w:rsidP="00AD48F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D5C41">
        <w:rPr>
          <w:color w:val="000000"/>
          <w:sz w:val="26"/>
          <w:szCs w:val="26"/>
          <w:shd w:val="clear" w:color="auto" w:fill="FFFFFF"/>
        </w:rPr>
        <w:t>В Личном кабинете размещено «Руководство пользователя» где даны понятные пошаговые инструкции.</w:t>
      </w:r>
    </w:p>
    <w:p w:rsidR="00AD48F0" w:rsidRPr="00CD5C41" w:rsidRDefault="00AD48F0" w:rsidP="00AD48F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D5C41">
        <w:rPr>
          <w:color w:val="000000"/>
          <w:sz w:val="26"/>
          <w:szCs w:val="26"/>
        </w:rPr>
        <w:t>Для авторизации в личном кабинете Росреестра используется подтвержденная учетная запись пользователя на едином портале государственных услуг Российской Федерации</w:t>
      </w:r>
      <w:r w:rsidRPr="00CD5C41">
        <w:rPr>
          <w:color w:val="000000"/>
          <w:sz w:val="26"/>
          <w:szCs w:val="26"/>
          <w:shd w:val="clear" w:color="auto" w:fill="FFFFFF"/>
        </w:rPr>
        <w:t xml:space="preserve"> </w:t>
      </w:r>
      <w:hyperlink r:id="rId8" w:history="1">
        <w:r w:rsidRPr="00CD5C41">
          <w:rPr>
            <w:rStyle w:val="a5"/>
            <w:sz w:val="26"/>
            <w:szCs w:val="26"/>
            <w:shd w:val="clear" w:color="auto" w:fill="FFFFFF"/>
          </w:rPr>
          <w:t>www.gosuslugi.ru</w:t>
        </w:r>
      </w:hyperlink>
      <w:r w:rsidRPr="00CD5C41">
        <w:rPr>
          <w:color w:val="000000"/>
          <w:sz w:val="26"/>
          <w:szCs w:val="26"/>
          <w:shd w:val="clear" w:color="auto" w:fill="FFFFFF"/>
        </w:rPr>
        <w:t>.</w:t>
      </w:r>
    </w:p>
    <w:p w:rsidR="00111808" w:rsidRPr="00CD5C41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6326" w:rsidRPr="00CD5C41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D5C41" w:rsidRPr="00CD5C41" w:rsidRDefault="00CD5C41" w:rsidP="00CD5C41">
      <w:pPr>
        <w:jc w:val="right"/>
        <w:rPr>
          <w:sz w:val="26"/>
          <w:szCs w:val="26"/>
        </w:rPr>
      </w:pPr>
      <w:r w:rsidRPr="00CD5C41">
        <w:rPr>
          <w:sz w:val="26"/>
          <w:szCs w:val="26"/>
        </w:rPr>
        <w:t xml:space="preserve">Межмуниципальный Куйбышевский отдел </w:t>
      </w:r>
    </w:p>
    <w:p w:rsidR="00111808" w:rsidRPr="00CD5C41" w:rsidRDefault="00CD5C41" w:rsidP="00CD5C41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D5C41">
        <w:rPr>
          <w:rFonts w:ascii="Times New Roman" w:hAnsi="Times New Roman" w:cs="Times New Roman"/>
          <w:sz w:val="26"/>
          <w:szCs w:val="26"/>
        </w:rPr>
        <w:t>Управления Росреестра по Новосибирской области</w:t>
      </w:r>
    </w:p>
    <w:p w:rsidR="00454B35" w:rsidRPr="00CC613D" w:rsidRDefault="00454B35" w:rsidP="00454B35">
      <w:pPr>
        <w:ind w:firstLine="709"/>
        <w:jc w:val="both"/>
        <w:rPr>
          <w:sz w:val="28"/>
          <w:szCs w:val="28"/>
        </w:rPr>
      </w:pPr>
    </w:p>
    <w:sectPr w:rsidR="00454B35" w:rsidRPr="00CC613D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5B" w:rsidRDefault="00F14D5B">
      <w:r>
        <w:separator/>
      </w:r>
    </w:p>
  </w:endnote>
  <w:endnote w:type="continuationSeparator" w:id="0">
    <w:p w:rsidR="00F14D5B" w:rsidRDefault="00F14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5B" w:rsidRDefault="00F14D5B">
      <w:r>
        <w:separator/>
      </w:r>
    </w:p>
  </w:footnote>
  <w:footnote w:type="continuationSeparator" w:id="0">
    <w:p w:rsidR="00F14D5B" w:rsidRDefault="00F14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13C3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numPicBullet w:numPicBulletId="3">
    <w:pict>
      <v:shape id="_x0000_i1095" type="#_x0000_t75" style="width:3in;height:3in" o:bullet="t"/>
    </w:pict>
  </w:numPicBullet>
  <w:numPicBullet w:numPicBulletId="4">
    <w:pict>
      <v:shape id="_x0000_i1096" type="#_x0000_t75" style="width:3in;height:3in" o:bullet="t"/>
    </w:pict>
  </w:numPicBullet>
  <w:numPicBullet w:numPicBulletId="5">
    <w:pict>
      <v:shape id="_x0000_i109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27959"/>
    <w:multiLevelType w:val="hybridMultilevel"/>
    <w:tmpl w:val="CD12E5C8"/>
    <w:lvl w:ilvl="0" w:tplc="4A065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86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365E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613C3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D48F0"/>
    <w:rsid w:val="00AF602F"/>
    <w:rsid w:val="00B35206"/>
    <w:rsid w:val="00B42159"/>
    <w:rsid w:val="00B5068A"/>
    <w:rsid w:val="00B51CDB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D5C41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14D5B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aliases w:val="Источник"/>
    <w:basedOn w:val="a"/>
    <w:next w:val="a"/>
    <w:uiPriority w:val="34"/>
    <w:qFormat/>
    <w:rsid w:val="00AD48F0"/>
    <w:pPr>
      <w:spacing w:before="120" w:line="276" w:lineRule="auto"/>
      <w:contextualSpacing/>
      <w:jc w:val="both"/>
    </w:pPr>
    <w:rPr>
      <w:rFonts w:ascii="Segoe UI" w:eastAsia="Calibri" w:hAnsi="Segoe UI"/>
      <w:b/>
      <w:color w:val="365F91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1965</CharactersWithSpaces>
  <SharedDoc>false</SharedDoc>
  <HLinks>
    <vt:vector size="30" baseType="variant"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2019-03-13T07:50:00Z</dcterms:created>
  <dcterms:modified xsi:type="dcterms:W3CDTF">2019-03-13T07:51:00Z</dcterms:modified>
</cp:coreProperties>
</file>